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359A3" w14:textId="515D62CD" w:rsidR="00DD52CC" w:rsidRDefault="00DD52CC" w:rsidP="00DD52C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</w:r>
      <w:r w:rsidR="004249FB" w:rsidRPr="004249FB">
        <w:rPr>
          <w:rFonts w:cs="Arial"/>
          <w:b/>
          <w:sz w:val="24"/>
          <w:szCs w:val="24"/>
        </w:rPr>
        <w:t>R4-2209555</w:t>
      </w:r>
    </w:p>
    <w:p w14:paraId="79C7275A" w14:textId="1EE28341" w:rsidR="006A45BA" w:rsidRPr="006A45BA" w:rsidRDefault="00DD52CC" w:rsidP="00DD52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09 May – 20 May 2022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5AF7140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854F4">
        <w:rPr>
          <w:rFonts w:ascii="Arial" w:eastAsia="Batang" w:hAnsi="Arial" w:cs="Arial"/>
          <w:b/>
          <w:lang w:eastAsia="zh-CN"/>
        </w:rPr>
        <w:t>New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AE263F" w:rsidRPr="00784555">
        <w:rPr>
          <w:rFonts w:ascii="Arial" w:eastAsia="Batang" w:hAnsi="Arial" w:cs="Arial"/>
          <w:b/>
          <w:lang w:val="en-US" w:eastAsia="zh-CN"/>
        </w:rPr>
        <w:t>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4263CC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D52CC">
        <w:rPr>
          <w:rFonts w:ascii="Arial" w:eastAsia="Batang" w:hAnsi="Arial"/>
          <w:b/>
          <w:lang w:eastAsia="zh-CN"/>
        </w:rPr>
        <w:t>14</w:t>
      </w:r>
      <w:r w:rsidR="00C854F4">
        <w:rPr>
          <w:rFonts w:ascii="Arial" w:eastAsia="Batang" w:hAnsi="Arial"/>
          <w:b/>
          <w:lang w:eastAsia="zh-CN"/>
        </w:rPr>
        <w:t>.</w:t>
      </w:r>
      <w:r w:rsidR="008E673D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4D6049A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AE263F" w:rsidRPr="00784555">
        <w:t>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25F97C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350587">
        <w:t>8</w:t>
      </w:r>
      <w:r w:rsidR="00AE263F" w:rsidRPr="001D37EC">
        <w:t>_Intra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68EDD592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</w:t>
      </w:r>
      <w:r w:rsidR="00350587">
        <w:rPr>
          <w:rFonts w:ascii="Arial" w:hAnsi="Arial"/>
          <w:sz w:val="32"/>
        </w:rPr>
        <w:t>8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0FB03E84" w:rsidR="008835FC" w:rsidRPr="00251D80" w:rsidRDefault="00AE263F" w:rsidP="00052B30">
            <w:pPr>
              <w:pStyle w:val="TAL"/>
            </w:pPr>
            <w:r w:rsidRPr="005121F6">
              <w:t>NR intra band CA for xCC DL/yCC UL including contiguous and non-contiguous spectrum</w:t>
            </w:r>
            <w:r w:rsidRPr="00382ED8">
              <w:t>,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AE263F" w:rsidRPr="00CC2E35" w14:paraId="4F2A1F26" w14:textId="77777777" w:rsidTr="00171925">
        <w:tc>
          <w:tcPr>
            <w:tcW w:w="1101" w:type="dxa"/>
          </w:tcPr>
          <w:p w14:paraId="2C84AE4C" w14:textId="77777777" w:rsidR="00AE263F" w:rsidRPr="00CC2E35" w:rsidRDefault="00AE263F" w:rsidP="00AE263F">
            <w:pPr>
              <w:pStyle w:val="TAL"/>
            </w:pPr>
          </w:p>
        </w:tc>
        <w:tc>
          <w:tcPr>
            <w:tcW w:w="3326" w:type="dxa"/>
          </w:tcPr>
          <w:p w14:paraId="791F5819" w14:textId="00147AFE" w:rsidR="00AE263F" w:rsidRPr="00AE263F" w:rsidRDefault="00AE263F" w:rsidP="00AE263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AE263F">
              <w:rPr>
                <w:rFonts w:ascii="Arial" w:hAnsi="Arial"/>
                <w:sz w:val="18"/>
                <w:szCs w:val="20"/>
              </w:rPr>
              <w:t>Core part: NR intra band CA for xCC DL/yCC UL including contiguous and non-contiguous spectrum, (x&gt;=y)</w:t>
            </w:r>
          </w:p>
        </w:tc>
        <w:tc>
          <w:tcPr>
            <w:tcW w:w="5887" w:type="dxa"/>
          </w:tcPr>
          <w:p w14:paraId="4283A3A7" w14:textId="77777777" w:rsidR="00AE263F" w:rsidRPr="00875023" w:rsidRDefault="00AE263F" w:rsidP="00AE263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AE263F" w:rsidRPr="00CC2E35" w14:paraId="367C9D78" w14:textId="77777777" w:rsidTr="00171925">
        <w:tc>
          <w:tcPr>
            <w:tcW w:w="1101" w:type="dxa"/>
          </w:tcPr>
          <w:p w14:paraId="1DF9DAB6" w14:textId="77777777" w:rsidR="00AE263F" w:rsidRPr="00CC2E35" w:rsidRDefault="00AE263F" w:rsidP="00AE263F">
            <w:pPr>
              <w:pStyle w:val="TAL"/>
            </w:pPr>
          </w:p>
        </w:tc>
        <w:tc>
          <w:tcPr>
            <w:tcW w:w="3326" w:type="dxa"/>
          </w:tcPr>
          <w:p w14:paraId="15482CCB" w14:textId="3AAC4D2C" w:rsidR="00AE263F" w:rsidRPr="00AE263F" w:rsidRDefault="00AE263F" w:rsidP="00AE263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AE263F">
              <w:rPr>
                <w:rFonts w:ascii="Arial" w:hAnsi="Arial"/>
                <w:sz w:val="18"/>
                <w:szCs w:val="20"/>
              </w:rPr>
              <w:t>Perf. part: NR intra band CA for xCC DL/yCC UL including contiguous and non-contiguous spectrum, (x&gt;=y)</w:t>
            </w:r>
          </w:p>
        </w:tc>
        <w:tc>
          <w:tcPr>
            <w:tcW w:w="5887" w:type="dxa"/>
          </w:tcPr>
          <w:p w14:paraId="0CEB35D3" w14:textId="77777777" w:rsidR="00AE263F" w:rsidRPr="00875023" w:rsidRDefault="00AE263F" w:rsidP="00AE263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52B5878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350587"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3CCCF114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350587"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C4FB317" w14:textId="77777777" w:rsidR="00AE263F" w:rsidRDefault="00AE263F" w:rsidP="00AE263F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>requirements for all listed NR</w:t>
      </w:r>
      <w:r w:rsidRPr="00264049">
        <w:t xml:space="preserve"> </w:t>
      </w:r>
      <w:r>
        <w:t>intra-</w:t>
      </w:r>
      <w:r w:rsidRPr="00264049">
        <w:t xml:space="preserve">band CA combinations for </w:t>
      </w:r>
      <w:r w:rsidRPr="00000758">
        <w:t>x</w:t>
      </w:r>
      <w:r>
        <w:rPr>
          <w:rFonts w:hint="eastAsia"/>
          <w:lang w:eastAsia="ja-JP"/>
        </w:rPr>
        <w:t xml:space="preserve"> CC </w:t>
      </w:r>
      <w:r w:rsidRPr="00000758">
        <w:t>DL/y</w:t>
      </w:r>
      <w:r>
        <w:rPr>
          <w:rFonts w:hint="eastAsia"/>
          <w:lang w:eastAsia="ja-JP"/>
        </w:rPr>
        <w:t xml:space="preserve"> CC </w:t>
      </w:r>
      <w:r w:rsidRPr="00000758">
        <w:t>UL including contiguous and non-contiguous spectrum</w:t>
      </w:r>
    </w:p>
    <w:p w14:paraId="48965D4F" w14:textId="77777777" w:rsidR="00AE263F" w:rsidRDefault="00AE263F" w:rsidP="00AE263F">
      <w:pPr>
        <w:numPr>
          <w:ilvl w:val="1"/>
          <w:numId w:val="9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</w:t>
      </w:r>
    </w:p>
    <w:p w14:paraId="4B868587" w14:textId="77777777" w:rsidR="00AE263F" w:rsidRDefault="00AE263F" w:rsidP="00AE263F">
      <w:pPr>
        <w:numPr>
          <w:ilvl w:val="1"/>
          <w:numId w:val="9"/>
        </w:numPr>
        <w:ind w:right="-99"/>
      </w:pPr>
      <w:r>
        <w:t>Applicable bandwidths and bandwidth sets</w:t>
      </w:r>
    </w:p>
    <w:p w14:paraId="02BD601E" w14:textId="77777777" w:rsidR="00AE263F" w:rsidRDefault="00AE263F" w:rsidP="00AE263F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361D0ABC" w14:textId="77777777" w:rsidR="00AE263F" w:rsidRDefault="00AE263F" w:rsidP="00AE263F">
      <w:pPr>
        <w:numPr>
          <w:ilvl w:val="1"/>
          <w:numId w:val="9"/>
        </w:numPr>
        <w:ind w:right="-99"/>
      </w:pPr>
      <w:r>
        <w:t>TX frequency being in close proximity of</w:t>
      </w:r>
      <w:r>
        <w:rPr>
          <w:rFonts w:hint="eastAsia"/>
          <w:lang w:eastAsia="ja-JP"/>
        </w:rPr>
        <w:t xml:space="preserve"> their own </w:t>
      </w:r>
      <w:r>
        <w:t>receive bands</w:t>
      </w:r>
      <w:r>
        <w:rPr>
          <w:rFonts w:hint="eastAsia"/>
          <w:lang w:eastAsia="ja-JP"/>
        </w:rPr>
        <w:t xml:space="preserve"> for FDD bands</w:t>
      </w:r>
    </w:p>
    <w:p w14:paraId="13318BBE" w14:textId="77777777" w:rsidR="00AE263F" w:rsidRDefault="00AE263F" w:rsidP="00AE263F">
      <w:pPr>
        <w:numPr>
          <w:ilvl w:val="1"/>
          <w:numId w:val="9"/>
        </w:numPr>
        <w:ind w:right="-99"/>
      </w:pPr>
      <w:r>
        <w:t>Any other identified reasons</w:t>
      </w:r>
    </w:p>
    <w:p w14:paraId="6ECAC067" w14:textId="77777777" w:rsidR="00AE263F" w:rsidRDefault="00AE263F" w:rsidP="00AE263F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73441B16" w14:textId="77777777" w:rsidR="00AE263F" w:rsidRDefault="00AE263F" w:rsidP="00AE263F">
      <w:pPr>
        <w:numPr>
          <w:ilvl w:val="1"/>
          <w:numId w:val="9"/>
        </w:numPr>
        <w:ind w:right="-99"/>
      </w:pPr>
      <w:r>
        <w:t>Reference sensitivity excerptions</w:t>
      </w:r>
    </w:p>
    <w:p w14:paraId="16D01BF2" w14:textId="77777777" w:rsidR="00AE263F" w:rsidRDefault="00AE263F" w:rsidP="00AE263F">
      <w:pPr>
        <w:numPr>
          <w:ilvl w:val="1"/>
          <w:numId w:val="9"/>
        </w:numPr>
        <w:ind w:right="-99"/>
      </w:pPr>
      <w:r>
        <w:t>UL RB restrictions for REFSENS test</w:t>
      </w:r>
    </w:p>
    <w:p w14:paraId="48CCDD9E" w14:textId="77777777" w:rsidR="00AE263F" w:rsidRDefault="00AE263F" w:rsidP="00AE263F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648E5D74" w14:textId="1C7C6143" w:rsidR="00BC5CEC" w:rsidRPr="00F87467" w:rsidRDefault="00AE263F" w:rsidP="00AE263F">
      <w:pPr>
        <w:spacing w:after="0"/>
        <w:rPr>
          <w:b/>
          <w:bCs/>
        </w:rPr>
        <w:sectPr w:rsidR="00BC5CEC" w:rsidRPr="00F87467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lastRenderedPageBreak/>
        <w:t>of all Rel-1</w:t>
      </w:r>
      <w:r w:rsidR="00350587">
        <w:rPr>
          <w:bCs/>
        </w:rPr>
        <w:t>8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>
        <w:rPr>
          <w:rFonts w:hint="eastAsia"/>
          <w:bCs/>
          <w:lang w:eastAsia="ja-JP"/>
        </w:rPr>
        <w:t>configuration</w:t>
      </w:r>
      <w:r w:rsidRPr="00826E6B">
        <w:rPr>
          <w:bCs/>
        </w:rPr>
        <w:t>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>
        <w:rPr>
          <w:rFonts w:hint="eastAsia"/>
          <w:bCs/>
          <w:lang w:eastAsia="ja-JP"/>
        </w:rPr>
        <w:t>configuration</w:t>
      </w:r>
      <w:r>
        <w:rPr>
          <w:bCs/>
        </w:rPr>
        <w:t xml:space="preserve">s is provided here: </w:t>
      </w:r>
      <w:r w:rsidR="00BC5CEC" w:rsidRPr="00F87467">
        <w:rPr>
          <w:b/>
          <w:bCs/>
        </w:rPr>
        <w:t xml:space="preserve">An overview table of these </w:t>
      </w:r>
      <w:r w:rsidR="00052B30">
        <w:rPr>
          <w:b/>
          <w:bCs/>
        </w:rPr>
        <w:t xml:space="preserve">NR </w:t>
      </w:r>
      <w:r w:rsidR="00052B30">
        <w:rPr>
          <w:b/>
          <w:lang w:eastAsia="ja-JP"/>
        </w:rPr>
        <w:t>CA</w:t>
      </w:r>
      <w:r w:rsidR="00BC5CEC" w:rsidRPr="00F87467">
        <w:rPr>
          <w:rFonts w:hint="eastAsia"/>
          <w:b/>
          <w:lang w:eastAsia="ja-JP"/>
        </w:rPr>
        <w:t xml:space="preserve"> </w:t>
      </w:r>
      <w:r w:rsidR="00BC5CEC"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4249FB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7A9535B2" w:rsidR="007820B9" w:rsidRPr="00CC2E35" w:rsidRDefault="00AE263F" w:rsidP="007820B9">
            <w:pPr>
              <w:spacing w:after="0"/>
              <w:rPr>
                <w:i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5EAB5CE5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</w:t>
            </w:r>
            <w:r w:rsidR="00350587">
              <w:rPr>
                <w:i/>
                <w:lang w:eastAsia="zh-CN"/>
              </w:rPr>
              <w:t>10</w:t>
            </w:r>
            <w:r w:rsidR="005A1E31">
              <w:rPr>
                <w:i/>
                <w:lang w:eastAsia="zh-CN"/>
              </w:rPr>
              <w:t>2</w:t>
            </w:r>
          </w:p>
        </w:tc>
        <w:tc>
          <w:tcPr>
            <w:tcW w:w="2186" w:type="dxa"/>
          </w:tcPr>
          <w:p w14:paraId="74061964" w14:textId="38063DC7" w:rsidR="00314442" w:rsidRPr="00DD52CC" w:rsidRDefault="00314442" w:rsidP="00314442">
            <w:pPr>
              <w:spacing w:after="0"/>
              <w:rPr>
                <w:i/>
                <w:lang w:val="sv-SE"/>
              </w:rPr>
            </w:pPr>
            <w:r w:rsidRPr="00DD52CC">
              <w:rPr>
                <w:i/>
                <w:lang w:val="sv-SE"/>
              </w:rPr>
              <w:t xml:space="preserve">Per Lindell, Ericsson, </w:t>
            </w:r>
            <w:hyperlink r:id="rId21" w:history="1">
              <w:r w:rsidRPr="00DD52CC">
                <w:rPr>
                  <w:rStyle w:val="Hyperlink"/>
                  <w:i/>
                  <w:lang w:val="sv-SE"/>
                </w:rPr>
                <w:t>per.lindell@ericsson.com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CC2E35" w:rsidRDefault="00AE263F" w:rsidP="00AE263F">
            <w:pPr>
              <w:pStyle w:val="TAC"/>
              <w:rPr>
                <w:i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491900" w:rsidRDefault="00AE263F" w:rsidP="00AE263F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4CC0303E" w14:textId="3292ECFE" w:rsidR="00AE263F" w:rsidRPr="00200D43" w:rsidRDefault="00AE263F" w:rsidP="00AE263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799F01D4" w:rsidR="00AE263F" w:rsidRPr="00CC2E35" w:rsidRDefault="00AE263F" w:rsidP="00AE263F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350587">
              <w:rPr>
                <w:i/>
              </w:rPr>
              <w:t>10</w:t>
            </w:r>
            <w:r w:rsidR="005A1E31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CC2E35" w:rsidRDefault="00AE263F" w:rsidP="00AE263F">
            <w:pPr>
              <w:pStyle w:val="TAC"/>
            </w:pPr>
            <w:r w:rsidRPr="00CC2E35"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CC2E35" w:rsidRDefault="00AE263F" w:rsidP="00AE263F">
            <w:pPr>
              <w:pStyle w:val="TAC"/>
              <w:rPr>
                <w:i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491900" w:rsidRDefault="00AE263F" w:rsidP="00AE263F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43E3EF0D" w14:textId="3AA0080E" w:rsidR="00AE263F" w:rsidRPr="00200D43" w:rsidRDefault="00AE263F" w:rsidP="00AE263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1C97D78" w:rsidR="00AE263F" w:rsidRPr="00CC2E35" w:rsidRDefault="00AE263F" w:rsidP="00AE263F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350587">
              <w:rPr>
                <w:i/>
              </w:rPr>
              <w:t>10</w:t>
            </w:r>
            <w:r w:rsidR="005A1E31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CC2E35" w:rsidRDefault="00AE263F" w:rsidP="00AE263F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band combinations according to each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2B32DC9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350587">
              <w:rPr>
                <w:i/>
              </w:rPr>
              <w:t>10</w:t>
            </w:r>
            <w:r w:rsidR="005A1E31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Pr="00DD52CC" w:rsidRDefault="00314442" w:rsidP="007820B9">
      <w:pPr>
        <w:ind w:right="-99"/>
        <w:rPr>
          <w:i/>
          <w:lang w:val="sv-SE"/>
        </w:rPr>
      </w:pPr>
      <w:r w:rsidRPr="00DD52CC">
        <w:rPr>
          <w:i/>
          <w:lang w:val="sv-SE"/>
        </w:rPr>
        <w:t xml:space="preserve">Per Lindell, Ericsson, </w:t>
      </w:r>
      <w:hyperlink r:id="rId22" w:history="1">
        <w:r w:rsidRPr="00DD52CC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DD52CC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48072A01" w:rsidR="00557B2E" w:rsidRPr="00CC2E35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55E34F17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C5E0052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0D3F10E6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4778097E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6310FA9E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1D6B630E" w:rsidR="00E50071" w:rsidRPr="00CC2E35" w:rsidRDefault="00E50071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BC3D9E4" w:rsidR="00E50071" w:rsidRPr="00CC2E35" w:rsidRDefault="00E50071" w:rsidP="001C5C86">
            <w:pPr>
              <w:pStyle w:val="TAL"/>
            </w:pP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638AD672" w:rsidR="00E50071" w:rsidRPr="00CC2E35" w:rsidRDefault="00E50071" w:rsidP="001C5C86">
            <w:pPr>
              <w:pStyle w:val="TAL"/>
            </w:pP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6051AC5A" w:rsidR="00E50071" w:rsidRPr="00CC2E35" w:rsidRDefault="00E50071" w:rsidP="001C5C86">
            <w:pPr>
              <w:pStyle w:val="TAL"/>
            </w:pP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84DE9D6" w:rsidR="00C036CB" w:rsidRDefault="00C036CB" w:rsidP="001C5C86">
            <w:pPr>
              <w:pStyle w:val="TAL"/>
            </w:pP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20109B39" w:rsidR="00C036CB" w:rsidRDefault="00C036CB" w:rsidP="001C5C86">
            <w:pPr>
              <w:pStyle w:val="TAL"/>
            </w:pP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381FA370" w:rsidR="00C036CB" w:rsidRDefault="00C036CB" w:rsidP="001C5C86">
            <w:pPr>
              <w:pStyle w:val="TAL"/>
            </w:pP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9328" w14:textId="77777777" w:rsidR="00DD52CC" w:rsidRDefault="00DD5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C283" w14:textId="77777777" w:rsidR="00DD52CC" w:rsidRDefault="00DD5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1E3C" w14:textId="77777777" w:rsidR="00DD52CC" w:rsidRDefault="00DD5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F3FB" w14:textId="77777777" w:rsidR="00DD52CC" w:rsidRDefault="00DD5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F2BA" w14:textId="77777777" w:rsidR="00DD52CC" w:rsidRDefault="00DD52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B549" w14:textId="77777777" w:rsidR="00DD52CC" w:rsidRDefault="00DD5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0587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49F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A1E3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0E32"/>
    <w:rsid w:val="00D06117"/>
    <w:rsid w:val="00D31CC8"/>
    <w:rsid w:val="00D32678"/>
    <w:rsid w:val="00D521C1"/>
    <w:rsid w:val="00D6753C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2CC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per.lindell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yperlink" Target="mailto:per.lindell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A5C7C-3975-468F-B20D-ACB06D2299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6082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14</cp:revision>
  <cp:lastPrinted>2000-02-29T10:31:00Z</cp:lastPrinted>
  <dcterms:created xsi:type="dcterms:W3CDTF">2020-06-05T17:49:00Z</dcterms:created>
  <dcterms:modified xsi:type="dcterms:W3CDTF">2022-04-25T15:02:00Z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